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/>
      </w:pPr>
      <w:r>
        <w:rPr>
          <w:rFonts w:cs="Arial" w:ascii="Arial" w:hAnsi="Arial"/>
          <w:b/>
          <w:sz w:val="30"/>
          <w:szCs w:val="30"/>
          <w:lang w:val="en-GB"/>
        </w:rPr>
        <w:t>English Grammar: Irregular Verbs (123)</w:t>
      </w:r>
    </w:p>
    <w:p>
      <w:pPr>
        <w:pStyle w:val="Normal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cs="Arial" w:ascii="Arial" w:hAnsi="Arial"/>
          <w:b/>
          <w:sz w:val="24"/>
          <w:szCs w:val="24"/>
          <w:lang w:val="en-GB"/>
        </w:rPr>
      </w:r>
    </w:p>
    <w:tbl>
      <w:tblPr>
        <w:tblW w:w="918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5"/>
        <w:gridCol w:w="2235"/>
        <w:gridCol w:w="2325"/>
        <w:gridCol w:w="2775"/>
      </w:tblGrid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"/>
              <w:snapToGrid w:val="false"/>
              <w:spacing w:before="40" w:after="40"/>
              <w:jc w:val="center"/>
              <w:rPr/>
            </w:pPr>
            <w:r>
              <w:rPr>
                <w:rStyle w:val="text"/>
                <w:rFonts w:cs="Arial" w:ascii="Arial" w:hAnsi="Arial"/>
                <w:b/>
                <w:sz w:val="24"/>
                <w:szCs w:val="24"/>
                <w:lang w:val="en-GB"/>
              </w:rPr>
              <w:t>Base Form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"/>
              <w:snapToGrid w:val="false"/>
              <w:spacing w:before="40" w:after="40"/>
              <w:jc w:val="center"/>
              <w:rPr/>
            </w:pPr>
            <w:r>
              <w:rPr>
                <w:rStyle w:val="text"/>
                <w:rFonts w:cs="Arial" w:ascii="Arial" w:hAnsi="Arial"/>
                <w:b/>
                <w:sz w:val="24"/>
                <w:szCs w:val="24"/>
                <w:lang w:val="en-GB"/>
              </w:rPr>
              <w:t>Past Simple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"/>
              <w:snapToGrid w:val="false"/>
              <w:spacing w:before="40" w:after="40"/>
              <w:jc w:val="center"/>
              <w:rPr/>
            </w:pPr>
            <w:r>
              <w:rPr>
                <w:rStyle w:val="text"/>
                <w:rFonts w:cs="Arial" w:ascii="Arial" w:hAnsi="Arial"/>
                <w:b/>
                <w:sz w:val="24"/>
                <w:szCs w:val="24"/>
                <w:lang w:val="en-GB"/>
              </w:rPr>
              <w:t>Past Participle</w:t>
            </w:r>
          </w:p>
          <w:p>
            <w:pPr>
              <w:pStyle w:val="Normal"/>
              <w:snapToGrid w:val="false"/>
              <w:spacing w:before="40" w:after="40"/>
              <w:jc w:val="center"/>
              <w:rPr/>
            </w:pPr>
            <w:r>
              <w:rPr>
                <w:rStyle w:val="text"/>
                <w:rFonts w:cs="Arial" w:ascii="Arial" w:hAnsi="Arial"/>
                <w:b/>
                <w:sz w:val="24"/>
                <w:szCs w:val="24"/>
                <w:lang w:val="en-GB"/>
              </w:rPr>
              <w:t>(perfect tenses)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"/>
              <w:snapToGrid w:val="false"/>
              <w:spacing w:before="40" w:after="40"/>
              <w:jc w:val="center"/>
              <w:rPr/>
            </w:pPr>
            <w:r>
              <w:rPr>
                <w:rStyle w:val="text"/>
                <w:rFonts w:eastAsia="Times New Roman" w:cs="Arial" w:ascii="Arial" w:hAnsi="Arial"/>
                <w:b/>
                <w:color w:val="000000"/>
                <w:sz w:val="24"/>
                <w:szCs w:val="24"/>
                <w:lang w:val="en-GB" w:eastAsia="zh-CN" w:bidi="ar-SA"/>
              </w:rPr>
              <w:t>Present Participle</w:t>
            </w:r>
          </w:p>
          <w:p>
            <w:pPr>
              <w:pStyle w:val="Normal"/>
              <w:snapToGrid w:val="false"/>
              <w:spacing w:before="40" w:after="40"/>
              <w:jc w:val="center"/>
              <w:rPr/>
            </w:pPr>
            <w:r>
              <w:rPr>
                <w:rStyle w:val="text"/>
                <w:rFonts w:eastAsia="Times New Roman" w:cs="Arial" w:ascii="Arial" w:hAnsi="Arial"/>
                <w:b/>
                <w:color w:val="000000"/>
                <w:sz w:val="24"/>
                <w:szCs w:val="24"/>
                <w:lang w:val="en-GB" w:eastAsia="zh-CN" w:bidi="ar-SA"/>
              </w:rPr>
              <w:t>(continuous tenses)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 (am/is/are)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was, were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bear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bore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born / borne (1)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bearing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beat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beat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beaten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beating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become (2)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became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become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becoming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begin (2)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began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begun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beginning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bend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bent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bent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betting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bind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bound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bound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binding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bite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bit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bitten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biting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bleed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bled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bled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bleeding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blow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blew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blown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blowing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break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broke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broken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breaking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breed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bred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bred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breeding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bring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brought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brought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bringing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build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built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built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building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burn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burned / burnt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burned / burnt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burning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burst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burst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burst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bursting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buy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bought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bought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buying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catch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caught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caught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catching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choose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chose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chosen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choosing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come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came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come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coming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cost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cost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cost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(costing) (3)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cut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cut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cut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cutting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deal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dealt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dealt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dealing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dig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dug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dug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digging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do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did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done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doing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draw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drew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drawn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drawing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dream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dreamed / dreamt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dreamed / dreamt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dreaming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drive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drove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driven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driving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drink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drank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drunk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drinking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eat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ate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eaten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eating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fall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fell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fallen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falling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feed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feeding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feel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felt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felt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feeling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fight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fought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fought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fighting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find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found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found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finding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fit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fit / fitted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fit / fitted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fitting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fly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flew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flown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flying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forbid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Forbade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forbidden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forbidding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forget (2)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forgot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forgot / forgotten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forgetting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forgive (2)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forgave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forgiven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forgiving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freeze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froze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frozen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freezing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get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got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got / gotten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getting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give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gave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given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giving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go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went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gone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going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grow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grew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grown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growing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hang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hung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hung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hanging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have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had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had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(having) (3)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hear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heard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heard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hearing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hide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hid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hidden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hiding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hit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hit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hit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hitting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hold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held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held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holding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hurt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hurt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hurt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hurting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keep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kept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kept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keeping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know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knew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known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(knowing) (3)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lay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laid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laid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laying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led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leading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lean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leaned / leant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leaned / leant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leaning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leap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leapt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leapt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leaping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learn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learned / learnt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learned / learnt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learning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leave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left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left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leaving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lend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lent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lent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letting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lie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lay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lain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lying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light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lit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lit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lighting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lose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lost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lost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losing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make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made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made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making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mean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meant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meant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(meaning) (3)</w:t>
            </w:r>
          </w:p>
        </w:tc>
      </w:tr>
      <w:tr>
        <w:trPr>
          <w:trHeight w:val="265" w:hRule="atLeast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meet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met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met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meeting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pay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paid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paid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paying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put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put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put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putting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quit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quit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quit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quitting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read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read (‘red’)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read (‘red’)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reading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rewind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rewound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rewound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rewinding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ride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rode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ridden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riding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ring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rang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rung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ringing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rise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rose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risen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rising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run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ran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run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running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say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said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said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saying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saw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seeing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seek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sought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sought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seeking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sell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sold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sold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selling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send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sent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sent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setting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shake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shook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shaken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shaking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shine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shone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shone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shining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shoot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shooting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show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showed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shown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showing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shrink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shrank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shrunk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shrinking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shut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shut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shut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shutting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sing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sang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sung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singing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sink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sank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sunk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sinking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sit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sat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sitting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sleep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slept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slept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color w:val="000000"/>
                <w:sz w:val="24"/>
                <w:szCs w:val="24"/>
                <w:lang w:val="en-GB"/>
              </w:rPr>
              <w:t>sleeping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speak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spoke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spoken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speaking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spend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spent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spent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spending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spill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spilt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spilt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spilling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split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split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split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splitting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spoil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spoilt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spoilt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spoiling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spread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spread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spread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spreading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spring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sprang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sprung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springing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stand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stood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stood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standing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steal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stole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stolen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stealing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stink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stank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stunk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stinking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strike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struck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 xml:space="preserve">struck / </w:t>
            </w: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stricken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striking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swear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swore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sworn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swearing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sweep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swept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swept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sweeping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swim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swam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swum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swimming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swing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swung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swung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swinging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take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took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taken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taking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teach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taught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taught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teaching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tear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tore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torn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tearing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tell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told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told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telling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think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thought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thought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thinking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throw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threw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thrown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throwing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understand (2)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understood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understood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understanding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wake (up)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woke (up)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woken (up)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waking (up)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wear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wore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worn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wearing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weep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wept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wept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weeping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win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won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won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winning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wind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wound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wound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winding</w:t>
            </w:r>
          </w:p>
        </w:tc>
      </w:tr>
      <w:tr>
        <w:trPr/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withdraw (2)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withdrew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withdrawn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withdrawing</w:t>
            </w:r>
          </w:p>
        </w:tc>
      </w:tr>
      <w:tr>
        <w:trPr/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write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wrote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written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before="40" w:after="40"/>
              <w:rPr/>
            </w:pPr>
            <w:r>
              <w:rPr>
                <w:rStyle w:val="text"/>
                <w:rFonts w:cs="Arial" w:ascii="Arial" w:hAnsi="Arial"/>
                <w:sz w:val="24"/>
                <w:szCs w:val="24"/>
                <w:lang w:val="en-GB"/>
              </w:rPr>
              <w:t>writing</w:t>
            </w:r>
          </w:p>
        </w:tc>
      </w:tr>
    </w:tbl>
    <w:p>
      <w:pPr>
        <w:pStyle w:val="Normal"/>
        <w:spacing w:lineRule="auto" w:line="240"/>
        <w:rPr>
          <w:rFonts w:ascii="Arial" w:hAnsi="Arial" w:cs="Arial"/>
          <w:sz w:val="24"/>
          <w:szCs w:val="24"/>
          <w:u w:val="single"/>
          <w:lang w:val="en-GB"/>
        </w:rPr>
      </w:pPr>
      <w:r>
        <w:rPr>
          <w:rFonts w:cs="Arial" w:ascii="Arial" w:hAnsi="Arial"/>
          <w:sz w:val="24"/>
          <w:szCs w:val="24"/>
          <w:u w:val="single"/>
          <w:lang w:val="en-GB"/>
        </w:rPr>
      </w:r>
      <w:r>
        <w:br w:type="page"/>
      </w:r>
    </w:p>
    <w:p>
      <w:pPr>
        <w:pStyle w:val="Normal"/>
        <w:spacing w:lineRule="auto" w:line="240" w:before="0" w:after="0"/>
        <w:rPr>
          <w:lang w:val="en-GB"/>
        </w:rPr>
      </w:pPr>
      <w:r>
        <w:rPr>
          <w:rFonts w:cs="Arial" w:ascii="Arial" w:hAnsi="Arial"/>
          <w:sz w:val="24"/>
          <w:szCs w:val="24"/>
          <w:u w:val="single"/>
          <w:lang w:val="en-GB"/>
        </w:rPr>
        <w:t>Observations</w:t>
      </w:r>
      <w:r>
        <w:rPr>
          <w:rFonts w:cs="Arial" w:ascii="Arial" w:hAnsi="Arial"/>
          <w:sz w:val="24"/>
          <w:szCs w:val="24"/>
          <w:lang w:val="en-GB"/>
        </w:rPr>
        <w:t>:</w:t>
      </w:r>
    </w:p>
    <w:p>
      <w:pPr>
        <w:pStyle w:val="Normal"/>
        <w:spacing w:lineRule="auto" w:line="276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76"/>
        <w:rPr/>
      </w:pPr>
      <w:r>
        <w:rPr>
          <w:rFonts w:cs="Arial" w:ascii="Arial" w:hAnsi="Arial"/>
          <w:sz w:val="24"/>
          <w:szCs w:val="24"/>
          <w:lang w:val="en-GB"/>
        </w:rPr>
        <w:t>1) The verb “bear” has two meanings: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“</w:t>
      </w:r>
      <w:r>
        <w:rPr>
          <w:rFonts w:cs="Arial" w:ascii="Arial" w:hAnsi="Arial"/>
          <w:sz w:val="24"/>
          <w:szCs w:val="24"/>
          <w:lang w:val="en-GB"/>
        </w:rPr>
        <w:t>to give birth” (bear/bore/born)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“</w:t>
      </w:r>
      <w:r>
        <w:rPr>
          <w:rFonts w:cs="Arial" w:ascii="Arial" w:hAnsi="Arial"/>
          <w:sz w:val="24"/>
          <w:szCs w:val="24"/>
          <w:lang w:val="en-GB"/>
        </w:rPr>
        <w:t>to carry” (bear/bore/borne) (see uses in “YouGlish”)</w:t>
      </w:r>
    </w:p>
    <w:p>
      <w:pPr>
        <w:pStyle w:val="Normal"/>
        <w:spacing w:lineRule="auto" w:line="276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76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For more details, see:</w:t>
      </w:r>
    </w:p>
    <w:p>
      <w:pPr>
        <w:pStyle w:val="Normal"/>
        <w:spacing w:lineRule="auto" w:line="276"/>
        <w:rPr/>
      </w:pPr>
      <w:hyperlink r:id="rId2">
        <w:r>
          <w:rPr>
            <w:rStyle w:val="Hyperlink"/>
            <w:rFonts w:cs="Arial" w:ascii="Arial" w:hAnsi="Arial"/>
            <w:sz w:val="24"/>
            <w:szCs w:val="24"/>
            <w:lang w:val="en-GB"/>
          </w:rPr>
          <w:t>https://www.merriam-webster.com/words-at-play/borne-vs-born-difference-usage-spelling</w:t>
        </w:r>
      </w:hyperlink>
    </w:p>
    <w:p>
      <w:pPr>
        <w:pStyle w:val="Normal"/>
        <w:spacing w:lineRule="auto" w:line="276"/>
        <w:rPr>
          <w:rStyle w:val="Hyperlink"/>
          <w:rFonts w:ascii="Arial" w:hAnsi="Arial" w:cs="Arial"/>
          <w:color w:val="000000"/>
          <w:sz w:val="24"/>
          <w:szCs w:val="24"/>
          <w:u w:val="none"/>
          <w:lang w:val="en-GB"/>
        </w:rPr>
      </w:pPr>
      <w:r>
        <w:rPr>
          <w:rFonts w:cs="Arial" w:ascii="Arial" w:hAnsi="Arial"/>
          <w:color w:val="000000"/>
          <w:sz w:val="24"/>
          <w:szCs w:val="24"/>
          <w:u w:val="none"/>
          <w:lang w:val="en-GB"/>
        </w:rPr>
      </w:r>
    </w:p>
    <w:p>
      <w:pPr>
        <w:pStyle w:val="Normal"/>
        <w:spacing w:lineRule="auto" w:line="240"/>
        <w:rPr>
          <w:u w:val="none"/>
          <w:lang w:val="en-GB"/>
        </w:rPr>
      </w:pPr>
      <w:r>
        <w:rPr>
          <w:rFonts w:cs="Arial" w:ascii="Arial" w:hAnsi="Arial"/>
          <w:sz w:val="24"/>
          <w:szCs w:val="24"/>
          <w:u w:val="none"/>
          <w:lang w:val="en-GB"/>
        </w:rPr>
        <w:t>Examples of from the series “Outlander”, set in 18</w:t>
      </w:r>
      <w:r>
        <w:rPr>
          <w:rFonts w:cs="Arial" w:ascii="Arial" w:hAnsi="Arial"/>
          <w:sz w:val="24"/>
          <w:szCs w:val="24"/>
          <w:u w:val="none"/>
          <w:vertAlign w:val="superscript"/>
          <w:lang w:val="en-GB"/>
        </w:rPr>
        <w:t>th</w:t>
      </w:r>
      <w:r>
        <w:rPr>
          <w:rFonts w:cs="Arial" w:ascii="Arial" w:hAnsi="Arial"/>
          <w:sz w:val="24"/>
          <w:szCs w:val="24"/>
          <w:u w:val="none"/>
          <w:lang w:val="en-GB"/>
        </w:rPr>
        <w:t xml:space="preserve"> century Scotland:</w: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431165</wp:posOffset>
            </wp:positionH>
            <wp:positionV relativeFrom="paragraph">
              <wp:posOffset>26670</wp:posOffset>
            </wp:positionV>
            <wp:extent cx="3001645" cy="196596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635" distL="635" distR="635" simplePos="0" locked="0" layoutInCell="1" allowOverlap="1" relativeHeight="4">
                <wp:simplePos x="0" y="0"/>
                <wp:positionH relativeFrom="column">
                  <wp:posOffset>3841750</wp:posOffset>
                </wp:positionH>
                <wp:positionV relativeFrom="paragraph">
                  <wp:posOffset>90170</wp:posOffset>
                </wp:positionV>
                <wp:extent cx="2657475" cy="1797050"/>
                <wp:effectExtent l="635" t="635" r="635" b="635"/>
                <wp:wrapNone/>
                <wp:docPr id="2" name="Text Fra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520" cy="17971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So she had more children.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(most common)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So she gave birth to more children.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(less common)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So she bore more children.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(rare, formal, old-fashioned)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302.5pt;margin-top:7.1pt;width:209.2pt;height:141.4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So she had more children.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(most common)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So she gave birth to more children.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(less common)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So she bore more children.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(rare, formal, old-fashioned)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659130</wp:posOffset>
            </wp:positionH>
            <wp:positionV relativeFrom="paragraph">
              <wp:posOffset>71120</wp:posOffset>
            </wp:positionV>
            <wp:extent cx="2564130" cy="2192655"/>
            <wp:effectExtent l="0" t="0" r="0" b="0"/>
            <wp:wrapNone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19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mc:AlternateContent>
          <mc:Choice Requires="wps">
            <w:drawing>
              <wp:anchor behindDoc="0" distT="635" distB="635" distL="635" distR="635" simplePos="0" locked="0" layoutInCell="1" allowOverlap="1" relativeHeight="6">
                <wp:simplePos x="0" y="0"/>
                <wp:positionH relativeFrom="column">
                  <wp:posOffset>3575050</wp:posOffset>
                </wp:positionH>
                <wp:positionV relativeFrom="paragraph">
                  <wp:posOffset>4445</wp:posOffset>
                </wp:positionV>
                <wp:extent cx="2867025" cy="1728470"/>
                <wp:effectExtent l="635" t="635" r="635" b="635"/>
                <wp:wrapNone/>
                <wp:docPr id="4" name="Text Fra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40" cy="17283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You have had seven children.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(most common)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You have given birth to seven children.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(less common)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You have born seven children.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spacing w:lineRule="auto" w:line="2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 xml:space="preserve">  </w:t>
                            </w:r>
                            <w:r>
                              <w:rPr>
                                <w:rFonts w:eastAsia="Noto Serif CJK SC" w:cs="Arial" w:ascii="Arial" w:hAnsi="Arial"/>
                                <w:color w:val="000000"/>
                                <w:sz w:val="24"/>
                                <w:lang w:val="en-GB" w:bidi="hi-IN"/>
                              </w:rPr>
                              <w:t>(rare, formal, old-fashioned)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281.5pt;margin-top:0.35pt;width:225.7pt;height:136.0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You have had seven children.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(most common)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You have given birth to seven children.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(less common)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You have born seven children.</w:t>
                      </w:r>
                    </w:p>
                    <w:p>
                      <w:pPr>
                        <w:pStyle w:val="FrameContents"/>
                        <w:overflowPunct w:val="false"/>
                        <w:spacing w:lineRule="auto" w:line="240"/>
                        <w:rPr>
                          <w:color w:val="000000"/>
                        </w:rPr>
                      </w:pP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 xml:space="preserve">  </w:t>
                      </w:r>
                      <w:r>
                        <w:rPr>
                          <w:rFonts w:eastAsia="Noto Serif CJK SC" w:cs="Arial" w:ascii="Arial" w:hAnsi="Arial"/>
                          <w:color w:val="000000"/>
                          <w:sz w:val="24"/>
                          <w:lang w:val="en-GB" w:bidi="hi-IN"/>
                        </w:rPr>
                        <w:t>(rare, formal, old-fashioned)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ab/>
        <w:tab/>
        <w:tab/>
        <w:tab/>
        <w:tab/>
        <w:tab/>
        <w:tab/>
        <w:tab/>
        <w:tab/>
      </w:r>
      <w:r>
        <w:rPr>
          <w:rFonts w:cs="Arial" w:ascii="Arial" w:hAnsi="Arial"/>
          <w:i/>
          <w:iCs/>
          <w:sz w:val="24"/>
          <w:szCs w:val="24"/>
          <w:lang w:val="en-GB"/>
        </w:rPr>
        <w:t>(“bairn” = “child” in Scottish)</w: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 xml:space="preserve">2) “to strike”: </w:t>
      </w:r>
      <w:hyperlink r:id="rId5">
        <w:r>
          <w:rPr>
            <w:rStyle w:val="Hyperlink"/>
            <w:rFonts w:cs="Arial" w:ascii="Arial" w:hAnsi="Arial"/>
            <w:sz w:val="24"/>
            <w:szCs w:val="24"/>
            <w:lang w:val="en-GB"/>
          </w:rPr>
          <w:t>https://leangrammar.com/struck-or-stricken-whats-the-past-tense-of-strike/</w:t>
        </w:r>
      </w:hyperlink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76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3</w:t>
      </w:r>
      <w:r>
        <w:rPr>
          <w:rFonts w:cs="Arial" w:ascii="Arial" w:hAnsi="Arial"/>
          <w:sz w:val="24"/>
          <w:szCs w:val="24"/>
          <w:lang w:val="en-GB"/>
        </w:rPr>
        <w:t>) Only 6 of the verbs have more than one syllable, and they are all based on one-syllable verbs:</w:t>
      </w:r>
    </w:p>
    <w:p>
      <w:pPr>
        <w:pStyle w:val="Normal"/>
        <w:spacing w:lineRule="auto" w:line="276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become, begin, forget, forgive, understand, withdraw</w:t>
      </w:r>
    </w:p>
    <w:p>
      <w:pPr>
        <w:pStyle w:val="Normal"/>
        <w:spacing w:lineRule="auto" w:line="276"/>
        <w:rPr>
          <w:rFonts w:ascii="Arial" w:hAnsi="Arial" w:cs="Arial"/>
          <w:color w:val="000000"/>
          <w:sz w:val="24"/>
          <w:szCs w:val="24"/>
          <w:lang w:val="en-GB"/>
        </w:rPr>
      </w:pPr>
      <w:r>
        <w:rPr>
          <w:rFonts w:cs="Arial" w:ascii="Arial" w:hAnsi="Arial"/>
          <w:color w:val="000000"/>
          <w:sz w:val="24"/>
          <w:szCs w:val="24"/>
          <w:lang w:val="en-GB"/>
        </w:rPr>
      </w:r>
    </w:p>
    <w:p>
      <w:pPr>
        <w:pStyle w:val="Normal"/>
        <w:spacing w:lineRule="auto" w:line="276"/>
        <w:rPr/>
      </w:pPr>
      <w:r>
        <w:rPr>
          <w:rFonts w:cs="Arial" w:ascii="Arial" w:hAnsi="Arial"/>
          <w:color w:val="000000"/>
          <w:sz w:val="24"/>
          <w:szCs w:val="24"/>
          <w:lang w:val="en-GB"/>
        </w:rPr>
        <w:t>4</w:t>
      </w:r>
      <w:r>
        <w:rPr>
          <w:rFonts w:cs="Arial" w:ascii="Arial" w:hAnsi="Arial"/>
          <w:color w:val="000000"/>
          <w:sz w:val="24"/>
          <w:szCs w:val="24"/>
          <w:lang w:val="en-GB"/>
        </w:rPr>
        <w:t xml:space="preserve">) The </w:t>
      </w:r>
      <w:r>
        <w:rPr>
          <w:rFonts w:eastAsia="Times New Roman" w:cs="Arial" w:ascii="Arial" w:hAnsi="Arial"/>
          <w:color w:val="000000"/>
          <w:sz w:val="24"/>
          <w:szCs w:val="24"/>
          <w:lang w:val="en-GB" w:eastAsia="zh-CN" w:bidi="ar-SA"/>
        </w:rPr>
        <w:t>continuous forms</w:t>
      </w:r>
      <w:r>
        <w:rPr>
          <w:rFonts w:cs="Arial" w:ascii="Arial" w:hAnsi="Arial"/>
          <w:color w:val="000000"/>
          <w:sz w:val="24"/>
          <w:szCs w:val="24"/>
          <w:lang w:val="en-GB"/>
        </w:rPr>
        <w:t xml:space="preserve"> of these verbs are rarely used because they are usually </w:t>
      </w:r>
      <w:r>
        <w:rPr>
          <w:rFonts w:cs="Arial" w:ascii="Arial" w:hAnsi="Arial"/>
          <w:color w:val="000000"/>
          <w:sz w:val="24"/>
          <w:szCs w:val="24"/>
          <w:u w:val="single"/>
          <w:lang w:val="en-GB"/>
        </w:rPr>
        <w:t>state</w:t>
      </w:r>
      <w:r>
        <w:rPr>
          <w:rFonts w:cs="Arial" w:ascii="Arial" w:hAnsi="Arial"/>
          <w:color w:val="000000"/>
          <w:sz w:val="24"/>
          <w:szCs w:val="24"/>
          <w:lang w:val="en-GB"/>
        </w:rPr>
        <w:t xml:space="preserve"> verbs. Continuous verbs are used to describe </w:t>
      </w:r>
      <w:r>
        <w:rPr>
          <w:rFonts w:cs="Arial" w:ascii="Arial" w:hAnsi="Arial"/>
          <w:color w:val="000000"/>
          <w:sz w:val="24"/>
          <w:szCs w:val="24"/>
          <w:u w:val="single"/>
          <w:lang w:val="en-GB"/>
        </w:rPr>
        <w:t>actions</w:t>
      </w:r>
      <w:r>
        <w:rPr>
          <w:rFonts w:cs="Arial" w:ascii="Arial" w:hAnsi="Arial"/>
          <w:color w:val="000000"/>
          <w:sz w:val="24"/>
          <w:szCs w:val="24"/>
          <w:u w:val="none"/>
          <w:lang w:val="en-GB"/>
        </w:rPr>
        <w:t xml:space="preserve"> and so are only used for </w:t>
      </w:r>
      <w:r>
        <w:rPr>
          <w:rFonts w:cs="Arial" w:ascii="Arial" w:hAnsi="Arial"/>
          <w:color w:val="000000"/>
          <w:sz w:val="24"/>
          <w:szCs w:val="24"/>
          <w:u w:val="single"/>
          <w:lang w:val="en-GB"/>
        </w:rPr>
        <w:t>active</w:t>
      </w:r>
      <w:r>
        <w:rPr>
          <w:rFonts w:cs="Arial" w:ascii="Arial" w:hAnsi="Arial"/>
          <w:color w:val="000000"/>
          <w:sz w:val="24"/>
          <w:szCs w:val="24"/>
          <w:u w:val="none"/>
          <w:lang w:val="en-GB"/>
        </w:rPr>
        <w:t xml:space="preserve"> verbs.</w:t>
      </w:r>
    </w:p>
    <w:p>
      <w:pPr>
        <w:pStyle w:val="BodyText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BodyText"/>
        <w:spacing w:lineRule="auto" w:line="240"/>
        <w:rPr/>
      </w:pPr>
      <w:r>
        <w:rPr>
          <w:rFonts w:cs="Arial" w:ascii="Arial" w:hAnsi="Arial"/>
          <w:sz w:val="24"/>
          <w:szCs w:val="24"/>
          <w:lang w:val="en-GB"/>
        </w:rPr>
        <w:t xml:space="preserve">The English language has about </w:t>
      </w:r>
      <w:r>
        <w:rPr>
          <w:rStyle w:val="Strong"/>
          <w:rFonts w:cs="Arial" w:ascii="Arial" w:hAnsi="Arial"/>
          <w:sz w:val="24"/>
          <w:szCs w:val="24"/>
          <w:lang w:val="en-GB"/>
        </w:rPr>
        <w:t xml:space="preserve">200 irregular verbs. </w:t>
      </w:r>
      <w:r>
        <w:rPr>
          <w:rFonts w:ascii="Arial" w:hAnsi="Arial"/>
          <w:sz w:val="24"/>
          <w:szCs w:val="24"/>
          <w:lang w:val="en-GB"/>
        </w:rPr>
        <w:t xml:space="preserve">If you included all regional variations and less commonly used verbs, the list would be a little bigger. There are about </w:t>
      </w:r>
      <w:r>
        <w:rPr>
          <w:rFonts w:ascii="Arial" w:hAnsi="Arial"/>
          <w:b/>
          <w:bCs/>
          <w:sz w:val="24"/>
          <w:szCs w:val="24"/>
          <w:lang w:val="en-GB"/>
        </w:rPr>
        <w:t xml:space="preserve">60 irregular verbs </w:t>
      </w:r>
      <w:r>
        <w:rPr>
          <w:rFonts w:ascii="Arial" w:hAnsi="Arial"/>
          <w:sz w:val="24"/>
          <w:szCs w:val="24"/>
          <w:lang w:val="en-GB"/>
        </w:rPr>
        <w:t>that are in daily use by about 90% of English speakers (see “Irregular list(common).pdf”).</w:t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u w:val="single"/>
        </w:rPr>
        <w:t>Irregular verbs song</w:t>
      </w:r>
      <w:r>
        <w:rPr>
          <w:rFonts w:ascii="Arial" w:hAnsi="Arial"/>
        </w:rPr>
        <w:t>:</w:t>
        <w:tab/>
      </w:r>
      <w:hyperlink r:id="rId6">
        <w:r>
          <w:rPr>
            <w:rStyle w:val="Hyperlink"/>
            <w:rFonts w:ascii="Arial" w:hAnsi="Arial"/>
            <w:lang w:val="en-GB"/>
          </w:rPr>
          <w:t>https://www.youtube.com/watch?v=MA3NFtLc22k</w:t>
        </w:r>
      </w:hyperlink>
      <w:r>
        <w:rPr>
          <w:rStyle w:val="Hyperlink"/>
          <w:rFonts w:ascii="Arial" w:hAnsi="Arial"/>
          <w:color w:val="000000"/>
          <w:u w:val="none"/>
          <w:lang w:val="en-GB"/>
        </w:rPr>
        <w:t xml:space="preserve"> (64 verbs in 5 mins)</w:t>
      </w:r>
    </w:p>
    <w:sectPr>
      <w:type w:val="nextPage"/>
      <w:pgSz w:w="11906" w:h="16838"/>
      <w:pgMar w:left="720" w:right="720" w:gutter="0" w:header="0" w:top="550" w:footer="0" w:bottom="55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1"/>
    <w:family w:val="roman"/>
    <w:pitch w:val="default"/>
  </w:font>
  <w:font w:name="Courier New">
    <w:charset w:val="01"/>
    <w:family w:val="roman"/>
    <w:pitch w:val="default"/>
  </w:font>
  <w:font w:name="Wingdings">
    <w:charset w:val="01"/>
    <w:family w:val="roman"/>
    <w:pitch w:val="default"/>
  </w:font>
  <w:font w:name="Segoe UI">
    <w:charset w:val="01"/>
    <w:family w:val="swiss"/>
    <w:pitch w:val="default"/>
  </w:font>
  <w:font w:name="OpenSymbol">
    <w:altName w:val="Arial Unicode MS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Arial">
    <w:charset w:val="01"/>
    <w:family w:val="swiss"/>
    <w:pitch w:val="default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Heading3">
    <w:name w:val="heading 3"/>
    <w:basedOn w:val="Heading"/>
    <w:next w:val="BodyText"/>
    <w:qFormat/>
    <w:pPr>
      <w:spacing w:before="140" w:after="120"/>
      <w:outlineLvl w:val="2"/>
    </w:pPr>
    <w:rPr>
      <w:rFonts w:ascii="Liberation Serif" w:hAnsi="Liberation Serif" w:eastAsia="Noto Serif CJK SC" w:cs="Noto Sans"/>
      <w:b/>
      <w:bCs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lang w:val="en-US"/>
    </w:rPr>
  </w:style>
  <w:style w:type="character" w:styleId="WW8Num3z0">
    <w:name w:val="WW8Num3z0"/>
    <w:qFormat/>
    <w:rPr>
      <w:rFonts w:ascii="Symbol" w:hAnsi="Symbol" w:cs="Symbol"/>
      <w:lang w:val="en-US"/>
    </w:rPr>
  </w:style>
  <w:style w:type="character" w:styleId="WW8Num4z0">
    <w:name w:val="WW8Num4z0"/>
    <w:qFormat/>
    <w:rPr>
      <w:rFonts w:ascii="Symbol" w:hAnsi="Symbol" w:cs="Symbol"/>
      <w:lang w:val="en-US"/>
    </w:rPr>
  </w:style>
  <w:style w:type="character" w:styleId="WW8Num5z0">
    <w:name w:val="WW8Num5z0"/>
    <w:qFormat/>
    <w:rPr>
      <w:rFonts w:ascii="Symbol" w:hAnsi="Symbol" w:cs="Symbol"/>
      <w:lang w:val="en-US"/>
    </w:rPr>
  </w:style>
  <w:style w:type="character" w:styleId="Fontepargpadro">
    <w:name w:val="Fonte parág. padrão"/>
    <w:qFormat/>
    <w:rPr/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Fontepargpadro3">
    <w:name w:val="Fonte parág. padrão3"/>
    <w:qFormat/>
    <w:rPr/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Fontepargpadro2">
    <w:name w:val="Fonte parág. padrão2"/>
    <w:qFormat/>
    <w:rPr/>
  </w:style>
  <w:style w:type="character" w:styleId="Absatz-Standardschriftart">
    <w:name w:val="Absatz-Standardschriftart"/>
    <w:qFormat/>
    <w:rPr/>
  </w:style>
  <w:style w:type="character" w:styleId="WW-Absatz-Standardschriftart">
    <w:name w:val="WW-Absatz-Standardschriftart"/>
    <w:qFormat/>
    <w:rPr/>
  </w:style>
  <w:style w:type="character" w:styleId="Fontepargpadro1">
    <w:name w:val="Fonte parág. padrão1"/>
    <w:qFormat/>
    <w:rPr/>
  </w:style>
  <w:style w:type="character" w:styleId="text">
    <w:name w:val="text"/>
    <w:basedOn w:val="Fontepargpadro1"/>
    <w:qFormat/>
    <w:rPr/>
  </w:style>
  <w:style w:type="character" w:styleId="phonetic">
    <w:name w:val="phonetic"/>
    <w:basedOn w:val="Fontepargpadro1"/>
    <w:qFormat/>
    <w:rPr/>
  </w:style>
  <w:style w:type="character" w:styleId="TextodebaloChar">
    <w:name w:val="Texto de balão Char"/>
    <w:qFormat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NumberingSymbols">
    <w:name w:val="Numbering Symbols"/>
    <w:qFormat/>
    <w:rPr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Bulletsuser">
    <w:name w:val="Bullets (user)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3">
    <w:name w:val="Título3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Legenda3">
    <w:name w:val="Legenda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Tahoma"/>
    </w:rPr>
  </w:style>
  <w:style w:type="paragraph" w:styleId="Ttulo2">
    <w:name w:val="Título2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Legenda2">
    <w:name w:val="Legenda2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Ttulo1">
    <w:name w:val="Título1"/>
    <w:basedOn w:val="Normal"/>
    <w:next w:val="BodyText"/>
    <w:qFormat/>
    <w:pPr>
      <w:keepNext w:val="true"/>
      <w:spacing w:before="240" w:after="120"/>
    </w:pPr>
    <w:rPr>
      <w:rFonts w:ascii="Arial" w:hAnsi="Arial" w:eastAsia="Arial Unicode MS" w:cs="Tahoma"/>
      <w:sz w:val="28"/>
      <w:szCs w:val="28"/>
    </w:rPr>
  </w:style>
  <w:style w:type="paragraph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Contedodetabela">
    <w:name w:val="Conteúdo de tabela"/>
    <w:basedOn w:val="Normal"/>
    <w:qFormat/>
    <w:pPr>
      <w:suppressLineNumbers/>
    </w:pPr>
    <w:rPr/>
  </w:style>
  <w:style w:type="paragraph" w:styleId="Ttulodetabela">
    <w:name w:val="Título de tabela"/>
    <w:basedOn w:val="Contedodetabela"/>
    <w:qFormat/>
    <w:pPr>
      <w:suppressLineNumbers/>
      <w:jc w:val="center"/>
    </w:pPr>
    <w:rPr>
      <w:b/>
      <w:bCs/>
    </w:rPr>
  </w:style>
  <w:style w:type="paragraph" w:styleId="Textodebalo">
    <w:name w:val="Texto de balão"/>
    <w:basedOn w:val="Normal"/>
    <w:qFormat/>
    <w:pPr/>
    <w:rPr>
      <w:rFonts w:ascii="Segoe UI" w:hAnsi="Segoe UI" w:cs="Segoe UI"/>
      <w:sz w:val="18"/>
      <w:szCs w:val="18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paragraph" w:styleId="FrameContentsuser">
    <w:name w:val="Frame Contents (user)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merriam-webster.com/words-at-play/borne-vs-born-difference-usage-spelling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hyperlink" Target="https://leangrammar.com/struck-or-stricken-whats-the-past-tense-of-strike/" TargetMode="External"/><Relationship Id="rId6" Type="http://schemas.openxmlformats.org/officeDocument/2006/relationships/hyperlink" Target="https://www.youtube.com/watch?v=MA3NFtLc22k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Application>LibreOffice/25.8.4.2$Linux_X86_64 LibreOffice_project/290daaa01b999472f0c7a3890eb6a550fd74c6df</Application>
  <AppVersion>15.0000</AppVersion>
  <Pages>4</Pages>
  <Words>761</Words>
  <Characters>4134</Characters>
  <CharactersWithSpaces>4401</CharactersWithSpaces>
  <Paragraphs>525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2006-06-23T11:16:00Z</dcterms:created>
  <dc:creator>user</dc:creator>
  <dc:description/>
  <dc:language>en-GB</dc:language>
  <cp:lastModifiedBy/>
  <cp:lastPrinted>2026-02-11T11:35:21Z</cp:lastPrinted>
  <dcterms:modified xsi:type="dcterms:W3CDTF">2026-02-20T18:34:23Z</dcterms:modified>
  <cp:revision>106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